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58B87" w14:textId="61FEFC1D" w:rsidR="00FD187E" w:rsidRDefault="00FD187E" w:rsidP="00FD187E">
      <w:pPr>
        <w:jc w:val="center"/>
        <w:rPr>
          <w:rFonts w:ascii="Times New Roman" w:eastAsia="Times New Roman" w:hAnsi="Times New Roman" w:cs="Times New Roman"/>
          <w:b/>
          <w:bCs/>
          <w:lang w:eastAsia="it-IT"/>
        </w:rPr>
      </w:pPr>
      <w:r w:rsidRPr="0037047A">
        <w:rPr>
          <w:rFonts w:ascii="Times New Roman" w:eastAsia="Times New Roman" w:hAnsi="Times New Roman" w:cs="Times New Roman"/>
          <w:b/>
          <w:bCs/>
          <w:lang w:eastAsia="it-IT"/>
        </w:rPr>
        <w:t>EDUCAZIONE CIVICA NELLA SCUOLA SECONDARIA</w:t>
      </w:r>
    </w:p>
    <w:p w14:paraId="0E1ACDBD" w14:textId="77777777" w:rsidR="00A25F8B" w:rsidRPr="0037047A" w:rsidRDefault="00A25F8B" w:rsidP="00FD187E">
      <w:pPr>
        <w:jc w:val="center"/>
        <w:rPr>
          <w:rFonts w:ascii="Times New Roman" w:eastAsia="Times New Roman" w:hAnsi="Times New Roman" w:cs="Times New Roman"/>
          <w:b/>
          <w:bCs/>
          <w:lang w:eastAsia="it-IT"/>
        </w:rPr>
      </w:pPr>
    </w:p>
    <w:p w14:paraId="58A7DF04" w14:textId="25C09F21" w:rsidR="00F93CDE" w:rsidRPr="0037047A" w:rsidRDefault="00656C1F" w:rsidP="005E7843">
      <w:pPr>
        <w:jc w:val="both"/>
        <w:rPr>
          <w:rFonts w:ascii="Times New Roman" w:hAnsi="Times New Roman" w:cs="Times New Roman"/>
        </w:rPr>
      </w:pPr>
      <w:r w:rsidRPr="0037047A">
        <w:rPr>
          <w:rFonts w:ascii="Times New Roman" w:hAnsi="Times New Roman" w:cs="Times New Roman"/>
        </w:rPr>
        <w:t>La norma richiama il principio della trasversalità del nuovo insegnamento, anche in ragione della pluralità degli obiettivi di apprendimento e delle competenze attese, non ascrivibili a una singola disciplina e neppure esclusivamente disciplinari.</w:t>
      </w:r>
    </w:p>
    <w:p w14:paraId="598C77C8" w14:textId="6E2EBB32" w:rsidR="00F93CDE" w:rsidRPr="0037047A" w:rsidRDefault="005E7843" w:rsidP="005E7843">
      <w:pPr>
        <w:jc w:val="both"/>
        <w:rPr>
          <w:rFonts w:ascii="Times New Roman" w:hAnsi="Times New Roman" w:cs="Times New Roman"/>
        </w:rPr>
      </w:pPr>
      <w:r w:rsidRPr="0037047A">
        <w:rPr>
          <w:rFonts w:ascii="Times New Roman" w:hAnsi="Times New Roman" w:cs="Times New Roman"/>
          <w:b/>
          <w:bCs/>
        </w:rPr>
        <w:t>T</w:t>
      </w:r>
      <w:r w:rsidR="00F93CDE" w:rsidRPr="0037047A">
        <w:rPr>
          <w:rFonts w:ascii="Times New Roman" w:hAnsi="Times New Roman" w:cs="Times New Roman"/>
          <w:b/>
          <w:bCs/>
        </w:rPr>
        <w:t>re nuclei concettuali</w:t>
      </w:r>
      <w:r w:rsidR="00F93CDE" w:rsidRPr="0037047A">
        <w:rPr>
          <w:rFonts w:ascii="Times New Roman" w:hAnsi="Times New Roman" w:cs="Times New Roman"/>
        </w:rPr>
        <w:t xml:space="preserve"> che costituiscono i pilastri della Legge, a cui possono essere ricondotte tutte le diverse tematiche dalla stessa individuate:</w:t>
      </w:r>
    </w:p>
    <w:p w14:paraId="33A4AFD8" w14:textId="224CABEA" w:rsidR="00F93CDE" w:rsidRPr="0037047A" w:rsidRDefault="00F93CDE" w:rsidP="005E7843">
      <w:pPr>
        <w:pStyle w:val="Paragrafoelenco"/>
        <w:numPr>
          <w:ilvl w:val="0"/>
          <w:numId w:val="1"/>
        </w:numPr>
        <w:jc w:val="both"/>
        <w:rPr>
          <w:rFonts w:ascii="Times New Roman" w:hAnsi="Times New Roman" w:cs="Times New Roman"/>
        </w:rPr>
      </w:pPr>
      <w:r w:rsidRPr="0037047A">
        <w:rPr>
          <w:rFonts w:ascii="Times New Roman" w:hAnsi="Times New Roman" w:cs="Times New Roman"/>
          <w:b/>
          <w:bCs/>
        </w:rPr>
        <w:t>COSTITUZIONE</w:t>
      </w:r>
      <w:r w:rsidRPr="0037047A">
        <w:rPr>
          <w:rFonts w:ascii="Times New Roman" w:hAnsi="Times New Roman" w:cs="Times New Roman"/>
        </w:rPr>
        <w:t>, diritto (nazionale e internazionale), legalità e solida</w:t>
      </w:r>
      <w:r w:rsidR="00940B8D" w:rsidRPr="0037047A">
        <w:rPr>
          <w:rFonts w:ascii="Times New Roman" w:hAnsi="Times New Roman" w:cs="Times New Roman"/>
        </w:rPr>
        <w:t>rietà</w:t>
      </w:r>
    </w:p>
    <w:p w14:paraId="726C0679" w14:textId="38BFAC3F" w:rsidR="009C7DCF" w:rsidRPr="0037047A" w:rsidRDefault="0037047A" w:rsidP="009C7DCF">
      <w:pPr>
        <w:pStyle w:val="Paragrafoelenco"/>
        <w:jc w:val="both"/>
        <w:rPr>
          <w:rFonts w:ascii="Times New Roman" w:hAnsi="Times New Roman" w:cs="Times New Roman"/>
          <w:shd w:val="clear" w:color="auto" w:fill="FFFFFF"/>
        </w:rPr>
      </w:pPr>
      <w:r w:rsidRPr="0037047A">
        <w:rPr>
          <w:rFonts w:ascii="Times New Roman" w:hAnsi="Times New Roman" w:cs="Times New Roman"/>
          <w:shd w:val="clear" w:color="auto" w:fill="FFFFFF"/>
        </w:rPr>
        <w:t>Studentesse e studenti approfondiranno lo studio della nostra Carta costituzionale e delle principali leggi nazionali e internazionali. L’obiettivo sarà quello di fornire loro gli strumenti per conoscere i propri diritti e doveri, di formare cittadini responsabili e attivi che partecipino pienamente e con consapevolezza alla vita civica, culturale e sociale della loro comunità.</w:t>
      </w:r>
    </w:p>
    <w:p w14:paraId="2C3FB9FD" w14:textId="77777777" w:rsidR="0037047A" w:rsidRPr="0037047A" w:rsidRDefault="0037047A" w:rsidP="009C7DCF">
      <w:pPr>
        <w:pStyle w:val="Paragrafoelenco"/>
        <w:jc w:val="both"/>
        <w:rPr>
          <w:rFonts w:ascii="Times New Roman" w:hAnsi="Times New Roman" w:cs="Times New Roman"/>
        </w:rPr>
      </w:pPr>
    </w:p>
    <w:p w14:paraId="6CCFA6AA" w14:textId="77777777" w:rsidR="009C7DCF" w:rsidRPr="0037047A" w:rsidRDefault="00F93CDE" w:rsidP="005E7843">
      <w:pPr>
        <w:pStyle w:val="Paragrafoelenco"/>
        <w:numPr>
          <w:ilvl w:val="0"/>
          <w:numId w:val="1"/>
        </w:numPr>
        <w:jc w:val="both"/>
        <w:rPr>
          <w:rFonts w:ascii="Times New Roman" w:hAnsi="Times New Roman" w:cs="Times New Roman"/>
        </w:rPr>
      </w:pPr>
      <w:r w:rsidRPr="0037047A">
        <w:rPr>
          <w:rFonts w:ascii="Times New Roman" w:hAnsi="Times New Roman" w:cs="Times New Roman"/>
          <w:b/>
          <w:bCs/>
        </w:rPr>
        <w:t>SVILUPPO SOSTENIBILE</w:t>
      </w:r>
      <w:r w:rsidRPr="0037047A">
        <w:rPr>
          <w:rFonts w:ascii="Times New Roman" w:hAnsi="Times New Roman" w:cs="Times New Roman"/>
        </w:rPr>
        <w:t xml:space="preserve">, educazione ambientale, </w:t>
      </w:r>
      <w:r w:rsidR="00940B8D" w:rsidRPr="0037047A">
        <w:rPr>
          <w:rFonts w:ascii="Times New Roman" w:hAnsi="Times New Roman" w:cs="Times New Roman"/>
        </w:rPr>
        <w:t xml:space="preserve">diritto alla salute, </w:t>
      </w:r>
      <w:r w:rsidRPr="0037047A">
        <w:rPr>
          <w:rFonts w:ascii="Times New Roman" w:hAnsi="Times New Roman" w:cs="Times New Roman"/>
        </w:rPr>
        <w:t>conoscenza e tutela del patrimonio e del territori</w:t>
      </w:r>
      <w:r w:rsidR="00940B8D" w:rsidRPr="0037047A">
        <w:rPr>
          <w:rFonts w:ascii="Times New Roman" w:hAnsi="Times New Roman" w:cs="Times New Roman"/>
        </w:rPr>
        <w:t>o.</w:t>
      </w:r>
      <w:r w:rsidR="009C7DCF" w:rsidRPr="0037047A">
        <w:rPr>
          <w:rFonts w:ascii="Times New Roman" w:hAnsi="Times New Roman" w:cs="Times New Roman"/>
          <w:shd w:val="clear" w:color="auto" w:fill="FFFFFF"/>
        </w:rPr>
        <w:t xml:space="preserve"> </w:t>
      </w:r>
    </w:p>
    <w:p w14:paraId="51687AD2" w14:textId="4785A31F" w:rsidR="00F93CDE" w:rsidRPr="0037047A" w:rsidRDefault="009C7DCF" w:rsidP="009C7DCF">
      <w:pPr>
        <w:pStyle w:val="Paragrafoelenco"/>
        <w:jc w:val="both"/>
        <w:rPr>
          <w:rFonts w:ascii="Times New Roman" w:hAnsi="Times New Roman" w:cs="Times New Roman"/>
        </w:rPr>
      </w:pPr>
      <w:r w:rsidRPr="0037047A">
        <w:rPr>
          <w:rFonts w:ascii="Times New Roman" w:hAnsi="Times New Roman" w:cs="Times New Roman"/>
          <w:shd w:val="clear" w:color="auto" w:fill="FFFFFF"/>
        </w:rPr>
        <w:t>Il punto di riferimento sono gli obiettivi dell'Agenda 2030 dell'ONU. Rientreranno in questo asse anche l'educazione alla salute, la tutela dei beni comuni, principi di protezione civile. La sostenibilità entrerà, così, negli obiettivi di apprendimento.</w:t>
      </w:r>
    </w:p>
    <w:p w14:paraId="7D9D344D" w14:textId="77777777" w:rsidR="009C7DCF" w:rsidRPr="0037047A" w:rsidRDefault="009C7DCF" w:rsidP="009C7DCF">
      <w:pPr>
        <w:pStyle w:val="Paragrafoelenco"/>
        <w:jc w:val="both"/>
        <w:rPr>
          <w:rFonts w:ascii="Times New Roman" w:hAnsi="Times New Roman" w:cs="Times New Roman"/>
        </w:rPr>
      </w:pPr>
    </w:p>
    <w:p w14:paraId="1E9DAEEE" w14:textId="77777777" w:rsidR="009C7DCF" w:rsidRPr="0037047A" w:rsidRDefault="00F93CDE" w:rsidP="005E7843">
      <w:pPr>
        <w:pStyle w:val="Paragrafoelenco"/>
        <w:numPr>
          <w:ilvl w:val="0"/>
          <w:numId w:val="1"/>
        </w:numPr>
        <w:jc w:val="both"/>
        <w:rPr>
          <w:rFonts w:ascii="Times New Roman" w:hAnsi="Times New Roman" w:cs="Times New Roman"/>
          <w:b/>
          <w:bCs/>
        </w:rPr>
      </w:pPr>
      <w:r w:rsidRPr="0037047A">
        <w:rPr>
          <w:rFonts w:ascii="Times New Roman" w:hAnsi="Times New Roman" w:cs="Times New Roman"/>
          <w:b/>
          <w:bCs/>
        </w:rPr>
        <w:t>CITTADINANZA DIGITALE</w:t>
      </w:r>
      <w:r w:rsidR="009C7DCF" w:rsidRPr="0037047A">
        <w:rPr>
          <w:rFonts w:ascii="Times New Roman" w:hAnsi="Times New Roman" w:cs="Times New Roman"/>
          <w:shd w:val="clear" w:color="auto" w:fill="FFFFFF"/>
        </w:rPr>
        <w:t xml:space="preserve"> </w:t>
      </w:r>
    </w:p>
    <w:p w14:paraId="0DF9DA03" w14:textId="77777777" w:rsidR="0037047A" w:rsidRPr="0037047A" w:rsidRDefault="009C7DCF" w:rsidP="0037047A">
      <w:pPr>
        <w:pStyle w:val="Paragrafoelenco"/>
        <w:jc w:val="both"/>
        <w:rPr>
          <w:rFonts w:ascii="Times New Roman" w:hAnsi="Times New Roman" w:cs="Times New Roman"/>
          <w:shd w:val="clear" w:color="auto" w:fill="FFFFFF"/>
        </w:rPr>
      </w:pPr>
      <w:r w:rsidRPr="0037047A">
        <w:rPr>
          <w:rFonts w:ascii="Times New Roman" w:hAnsi="Times New Roman" w:cs="Times New Roman"/>
          <w:shd w:val="clear" w:color="auto" w:fill="FFFFFF"/>
        </w:rPr>
        <w:t>A studentesse e studenti saranno dati gli strumenti per utilizzare consapevolmente e responsabilmente i nuovi mezzi di comunicazione e gli strumenti digitali. In un'ottica di sviluppo del pensiero critico, sensibilizzazione rispetto ai possibili rischi connessi all'uso dei social media e alla navigazione in Rete, contrasto del linguaggio dell'odio.</w:t>
      </w:r>
    </w:p>
    <w:p w14:paraId="030B1685" w14:textId="77777777" w:rsidR="00A25F8B" w:rsidRPr="00A25F8B" w:rsidRDefault="0037047A" w:rsidP="00A25F8B">
      <w:pPr>
        <w:jc w:val="both"/>
        <w:rPr>
          <w:rFonts w:ascii="Times New Roman" w:hAnsi="Times New Roman" w:cs="Times New Roman"/>
          <w:b/>
          <w:bCs/>
          <w:u w:val="single"/>
        </w:rPr>
      </w:pPr>
      <w:r w:rsidRPr="00A25F8B">
        <w:rPr>
          <w:rFonts w:ascii="Times New Roman" w:eastAsia="Times New Roman" w:hAnsi="Times New Roman" w:cs="Times New Roman"/>
          <w:b/>
          <w:bCs/>
          <w:u w:val="single"/>
          <w:lang w:eastAsia="it-IT"/>
        </w:rPr>
        <w:t>Il programma</w:t>
      </w:r>
    </w:p>
    <w:p w14:paraId="52D7B96D" w14:textId="105AB62A" w:rsidR="0037047A" w:rsidRPr="0037047A" w:rsidRDefault="0037047A" w:rsidP="00A25F8B">
      <w:pPr>
        <w:jc w:val="both"/>
        <w:rPr>
          <w:rFonts w:ascii="Times New Roman" w:hAnsi="Times New Roman" w:cs="Times New Roman"/>
          <w:b/>
          <w:bCs/>
        </w:rPr>
      </w:pPr>
      <w:r w:rsidRPr="0037047A">
        <w:rPr>
          <w:rFonts w:ascii="Times New Roman" w:eastAsia="Times New Roman" w:hAnsi="Times New Roman" w:cs="Times New Roman"/>
          <w:lang w:eastAsia="it-IT"/>
        </w:rPr>
        <w:t>Le linee guida allegate al decreto di riforma individuano i </w:t>
      </w:r>
      <w:r w:rsidRPr="0037047A">
        <w:rPr>
          <w:rFonts w:ascii="Times New Roman" w:eastAsia="Times New Roman" w:hAnsi="Times New Roman" w:cs="Times New Roman"/>
          <w:b/>
          <w:bCs/>
          <w:lang w:eastAsia="it-IT"/>
        </w:rPr>
        <w:t>punti essenziali del programma di educazione civica</w:t>
      </w:r>
      <w:r w:rsidRPr="0037047A">
        <w:rPr>
          <w:rFonts w:ascii="Times New Roman" w:eastAsia="Times New Roman" w:hAnsi="Times New Roman" w:cs="Times New Roman"/>
          <w:lang w:eastAsia="it-IT"/>
        </w:rPr>
        <w:t> che i docenti dovranno proporre nelle classi:</w:t>
      </w:r>
    </w:p>
    <w:p w14:paraId="38F159F3" w14:textId="77777777" w:rsidR="0037047A" w:rsidRPr="0037047A" w:rsidRDefault="0037047A" w:rsidP="0037047A">
      <w:pPr>
        <w:numPr>
          <w:ilvl w:val="0"/>
          <w:numId w:val="2"/>
        </w:numPr>
        <w:shd w:val="clear" w:color="auto" w:fill="FFFFFF"/>
        <w:spacing w:after="75" w:line="345" w:lineRule="atLeast"/>
        <w:ind w:left="0"/>
        <w:rPr>
          <w:rFonts w:ascii="Times New Roman" w:eastAsia="Times New Roman" w:hAnsi="Times New Roman" w:cs="Times New Roman"/>
          <w:lang w:eastAsia="it-IT"/>
        </w:rPr>
      </w:pPr>
      <w:r w:rsidRPr="0037047A">
        <w:rPr>
          <w:rFonts w:ascii="Times New Roman" w:eastAsia="Times New Roman" w:hAnsi="Times New Roman" w:cs="Times New Roman"/>
          <w:lang w:eastAsia="it-IT"/>
        </w:rPr>
        <w:t>Costituzione, istituzioni dello Stato italiano, dell'Unione europea e degli organismi internazionali, storia della bandiera e dell'inno nazionale;</w:t>
      </w:r>
    </w:p>
    <w:p w14:paraId="1E148078" w14:textId="77777777" w:rsidR="0037047A" w:rsidRPr="0037047A" w:rsidRDefault="0037047A" w:rsidP="0037047A">
      <w:pPr>
        <w:numPr>
          <w:ilvl w:val="0"/>
          <w:numId w:val="2"/>
        </w:numPr>
        <w:shd w:val="clear" w:color="auto" w:fill="FFFFFF"/>
        <w:spacing w:after="75" w:line="345" w:lineRule="atLeast"/>
        <w:ind w:left="0"/>
        <w:rPr>
          <w:rFonts w:ascii="Times New Roman" w:eastAsia="Times New Roman" w:hAnsi="Times New Roman" w:cs="Times New Roman"/>
          <w:lang w:eastAsia="it-IT"/>
        </w:rPr>
      </w:pPr>
      <w:r w:rsidRPr="0037047A">
        <w:rPr>
          <w:rFonts w:ascii="Times New Roman" w:eastAsia="Times New Roman" w:hAnsi="Times New Roman" w:cs="Times New Roman"/>
          <w:lang w:eastAsia="it-IT"/>
        </w:rPr>
        <w:t>Agenda 2030 per lo sviluppo sostenibile;</w:t>
      </w:r>
    </w:p>
    <w:p w14:paraId="1391301F" w14:textId="77777777" w:rsidR="0037047A" w:rsidRPr="0037047A" w:rsidRDefault="0037047A" w:rsidP="0037047A">
      <w:pPr>
        <w:numPr>
          <w:ilvl w:val="0"/>
          <w:numId w:val="2"/>
        </w:numPr>
        <w:shd w:val="clear" w:color="auto" w:fill="FFFFFF"/>
        <w:spacing w:after="75" w:line="345" w:lineRule="atLeast"/>
        <w:ind w:left="0"/>
        <w:rPr>
          <w:rFonts w:ascii="Times New Roman" w:eastAsia="Times New Roman" w:hAnsi="Times New Roman" w:cs="Times New Roman"/>
          <w:lang w:eastAsia="it-IT"/>
        </w:rPr>
      </w:pPr>
      <w:r w:rsidRPr="0037047A">
        <w:rPr>
          <w:rFonts w:ascii="Times New Roman" w:eastAsia="Times New Roman" w:hAnsi="Times New Roman" w:cs="Times New Roman"/>
          <w:lang w:eastAsia="it-IT"/>
        </w:rPr>
        <w:t>educazione alla cittadinanza digitale;</w:t>
      </w:r>
    </w:p>
    <w:p w14:paraId="43EFD567" w14:textId="77777777" w:rsidR="0037047A" w:rsidRPr="0037047A" w:rsidRDefault="0037047A" w:rsidP="0037047A">
      <w:pPr>
        <w:numPr>
          <w:ilvl w:val="0"/>
          <w:numId w:val="2"/>
        </w:numPr>
        <w:shd w:val="clear" w:color="auto" w:fill="FFFFFF"/>
        <w:spacing w:after="75" w:line="345" w:lineRule="atLeast"/>
        <w:ind w:left="0"/>
        <w:rPr>
          <w:rFonts w:ascii="Times New Roman" w:eastAsia="Times New Roman" w:hAnsi="Times New Roman" w:cs="Times New Roman"/>
          <w:lang w:eastAsia="it-IT"/>
        </w:rPr>
      </w:pPr>
      <w:r w:rsidRPr="0037047A">
        <w:rPr>
          <w:rFonts w:ascii="Times New Roman" w:eastAsia="Times New Roman" w:hAnsi="Times New Roman" w:cs="Times New Roman"/>
          <w:lang w:eastAsia="it-IT"/>
        </w:rPr>
        <w:t>elementi fondamentali di diritto (con particolare riguardo al diritto del lavoro);</w:t>
      </w:r>
    </w:p>
    <w:p w14:paraId="62DA9679" w14:textId="77777777" w:rsidR="0037047A" w:rsidRPr="0037047A" w:rsidRDefault="0037047A" w:rsidP="0037047A">
      <w:pPr>
        <w:numPr>
          <w:ilvl w:val="0"/>
          <w:numId w:val="2"/>
        </w:numPr>
        <w:shd w:val="clear" w:color="auto" w:fill="FFFFFF"/>
        <w:spacing w:after="75" w:line="345" w:lineRule="atLeast"/>
        <w:ind w:left="0"/>
        <w:rPr>
          <w:rFonts w:ascii="Times New Roman" w:eastAsia="Times New Roman" w:hAnsi="Times New Roman" w:cs="Times New Roman"/>
          <w:lang w:eastAsia="it-IT"/>
        </w:rPr>
      </w:pPr>
      <w:r w:rsidRPr="0037047A">
        <w:rPr>
          <w:rFonts w:ascii="Times New Roman" w:eastAsia="Times New Roman" w:hAnsi="Times New Roman" w:cs="Times New Roman"/>
          <w:lang w:eastAsia="it-IT"/>
        </w:rPr>
        <w:t>educazione ambientale, sviluppo ecosostenibile e tutela del patrimonio ambientale, delle identità, delle produzioni e delle eccellenze territoriali e agroalimentari;</w:t>
      </w:r>
    </w:p>
    <w:p w14:paraId="76CB99CA" w14:textId="77777777" w:rsidR="0037047A" w:rsidRPr="0037047A" w:rsidRDefault="0037047A" w:rsidP="0037047A">
      <w:pPr>
        <w:numPr>
          <w:ilvl w:val="0"/>
          <w:numId w:val="2"/>
        </w:numPr>
        <w:shd w:val="clear" w:color="auto" w:fill="FFFFFF"/>
        <w:spacing w:after="75" w:line="345" w:lineRule="atLeast"/>
        <w:ind w:left="0"/>
        <w:rPr>
          <w:rFonts w:ascii="Times New Roman" w:eastAsia="Times New Roman" w:hAnsi="Times New Roman" w:cs="Times New Roman"/>
          <w:lang w:eastAsia="it-IT"/>
        </w:rPr>
      </w:pPr>
      <w:r w:rsidRPr="0037047A">
        <w:rPr>
          <w:rFonts w:ascii="Times New Roman" w:eastAsia="Times New Roman" w:hAnsi="Times New Roman" w:cs="Times New Roman"/>
          <w:lang w:eastAsia="it-IT"/>
        </w:rPr>
        <w:t>educazione alla legalità e al contrasto delle mafie;</w:t>
      </w:r>
    </w:p>
    <w:p w14:paraId="7BD7C18E" w14:textId="77777777" w:rsidR="0037047A" w:rsidRPr="0037047A" w:rsidRDefault="0037047A" w:rsidP="0037047A">
      <w:pPr>
        <w:numPr>
          <w:ilvl w:val="0"/>
          <w:numId w:val="2"/>
        </w:numPr>
        <w:shd w:val="clear" w:color="auto" w:fill="FFFFFF"/>
        <w:spacing w:after="75" w:line="345" w:lineRule="atLeast"/>
        <w:ind w:left="0"/>
        <w:rPr>
          <w:rFonts w:ascii="Times New Roman" w:eastAsia="Times New Roman" w:hAnsi="Times New Roman" w:cs="Times New Roman"/>
          <w:lang w:eastAsia="it-IT"/>
        </w:rPr>
      </w:pPr>
      <w:r w:rsidRPr="0037047A">
        <w:rPr>
          <w:rFonts w:ascii="Times New Roman" w:eastAsia="Times New Roman" w:hAnsi="Times New Roman" w:cs="Times New Roman"/>
          <w:lang w:eastAsia="it-IT"/>
        </w:rPr>
        <w:t>educazione al rispetto e alla valorizzazione del patrimonio culturale e dei beni pubblici comuni;</w:t>
      </w:r>
    </w:p>
    <w:p w14:paraId="1F296970" w14:textId="77777777" w:rsidR="0037047A" w:rsidRPr="0037047A" w:rsidRDefault="0037047A" w:rsidP="0037047A">
      <w:pPr>
        <w:numPr>
          <w:ilvl w:val="0"/>
          <w:numId w:val="2"/>
        </w:numPr>
        <w:shd w:val="clear" w:color="auto" w:fill="FFFFFF"/>
        <w:spacing w:after="75" w:line="345" w:lineRule="atLeast"/>
        <w:ind w:left="0"/>
        <w:rPr>
          <w:rFonts w:ascii="Times New Roman" w:eastAsia="Times New Roman" w:hAnsi="Times New Roman" w:cs="Times New Roman"/>
          <w:lang w:eastAsia="it-IT"/>
        </w:rPr>
      </w:pPr>
      <w:r w:rsidRPr="0037047A">
        <w:rPr>
          <w:rFonts w:ascii="Times New Roman" w:eastAsia="Times New Roman" w:hAnsi="Times New Roman" w:cs="Times New Roman"/>
          <w:lang w:eastAsia="it-IT"/>
        </w:rPr>
        <w:t>formazione di base in materia di protezione civile.</w:t>
      </w:r>
    </w:p>
    <w:p w14:paraId="7744F7A5" w14:textId="77777777" w:rsidR="0037047A" w:rsidRPr="0037047A" w:rsidRDefault="0037047A" w:rsidP="005E7843">
      <w:pPr>
        <w:jc w:val="both"/>
        <w:rPr>
          <w:rFonts w:ascii="Times New Roman" w:hAnsi="Times New Roman" w:cs="Times New Roman"/>
        </w:rPr>
      </w:pPr>
    </w:p>
    <w:p w14:paraId="3D124F2A" w14:textId="49E1D213" w:rsidR="00F93CDE" w:rsidRPr="0037047A" w:rsidRDefault="00F93CDE" w:rsidP="005E7843">
      <w:pPr>
        <w:jc w:val="both"/>
        <w:rPr>
          <w:rFonts w:ascii="Times New Roman" w:hAnsi="Times New Roman" w:cs="Times New Roman"/>
        </w:rPr>
      </w:pPr>
      <w:r w:rsidRPr="0037047A">
        <w:rPr>
          <w:rFonts w:ascii="Times New Roman" w:hAnsi="Times New Roman" w:cs="Times New Roman"/>
        </w:rPr>
        <w:t xml:space="preserve">La trasversalità dell’insegnamento offre un paradigma di riferimento diverso da quello delle discipline. L’educazione civica, pertanto, supera i canoni di una tradizionale disciplina, assumendo più propriamente la valenza di matrice valoriale trasversale che va coniugata con le discipline di studio, per evitare superficiali e </w:t>
      </w:r>
      <w:r w:rsidRPr="0037047A">
        <w:rPr>
          <w:rFonts w:ascii="Times New Roman" w:hAnsi="Times New Roman" w:cs="Times New Roman"/>
        </w:rPr>
        <w:lastRenderedPageBreak/>
        <w:t>improduttive aggregazioni di contenuti teorici e per sviluppare processi di interconnessione tra saperi disciplinari ed extra</w:t>
      </w:r>
      <w:r w:rsidR="00940B8D" w:rsidRPr="0037047A">
        <w:rPr>
          <w:rFonts w:ascii="Times New Roman" w:hAnsi="Times New Roman" w:cs="Times New Roman"/>
        </w:rPr>
        <w:t xml:space="preserve"> </w:t>
      </w:r>
      <w:r w:rsidRPr="0037047A">
        <w:rPr>
          <w:rFonts w:ascii="Times New Roman" w:hAnsi="Times New Roman" w:cs="Times New Roman"/>
        </w:rPr>
        <w:t>disciplinari.</w:t>
      </w:r>
    </w:p>
    <w:p w14:paraId="412D4A23" w14:textId="4C23993C" w:rsidR="00F93CDE" w:rsidRPr="00A25F8B" w:rsidRDefault="00F93CDE" w:rsidP="005E7843">
      <w:pPr>
        <w:jc w:val="both"/>
        <w:rPr>
          <w:rFonts w:ascii="Times New Roman" w:hAnsi="Times New Roman" w:cs="Times New Roman"/>
          <w:b/>
          <w:bCs/>
        </w:rPr>
      </w:pPr>
      <w:r w:rsidRPr="00A25F8B">
        <w:rPr>
          <w:rFonts w:ascii="Times New Roman" w:hAnsi="Times New Roman" w:cs="Times New Roman"/>
          <w:b/>
          <w:bCs/>
        </w:rPr>
        <w:t>Il Collegio dei Docenti,</w:t>
      </w:r>
      <w:r w:rsidRPr="0037047A">
        <w:rPr>
          <w:rFonts w:ascii="Times New Roman" w:hAnsi="Times New Roman" w:cs="Times New Roman"/>
        </w:rPr>
        <w:t xml:space="preserve"> nell’osservanza dei nuovi traguardi del Profilo finale del rispettivo ciclo di istruzione, definiti nelle presenti Linee Guida - Allegati A, B e C che ne sono parte integrante - </w:t>
      </w:r>
      <w:r w:rsidRPr="00A25F8B">
        <w:rPr>
          <w:rFonts w:ascii="Times New Roman" w:hAnsi="Times New Roman" w:cs="Times New Roman"/>
          <w:b/>
          <w:bCs/>
        </w:rPr>
        <w:t>provvede</w:t>
      </w:r>
      <w:r w:rsidRPr="0037047A">
        <w:rPr>
          <w:rFonts w:ascii="Times New Roman" w:hAnsi="Times New Roman" w:cs="Times New Roman"/>
        </w:rPr>
        <w:t xml:space="preserve"> nell’esercizio dell’autonomia di sperimentazione di cui all’art. 6 del D.P.R. n.275/1999, </w:t>
      </w:r>
      <w:r w:rsidRPr="00A25F8B">
        <w:rPr>
          <w:rFonts w:ascii="Times New Roman" w:hAnsi="Times New Roman" w:cs="Times New Roman"/>
          <w:b/>
          <w:bCs/>
        </w:rPr>
        <w:t>ad integrare nel curricolo di Istituto gli obiettivi specifici di apprendimento/risultati di apprendimento delle singole discipline con gli obiettivi/risultati e traguardi specifici per l’educazione civica utilizzando per la loro attuazione l’organico dell’autonomia</w:t>
      </w:r>
      <w:r w:rsidR="00586A3C">
        <w:rPr>
          <w:rFonts w:ascii="Times New Roman" w:hAnsi="Times New Roman" w:cs="Times New Roman"/>
          <w:b/>
          <w:bCs/>
        </w:rPr>
        <w:t xml:space="preserve"> già definiti nella programmazione nell’a.s.2019-2020 in modo sperimentale .</w:t>
      </w:r>
    </w:p>
    <w:p w14:paraId="1688FCEF" w14:textId="77777777" w:rsidR="00301532" w:rsidRPr="00301532" w:rsidRDefault="00301532" w:rsidP="005E7843">
      <w:pPr>
        <w:shd w:val="clear" w:color="auto" w:fill="FFFFFF"/>
        <w:spacing w:after="192" w:line="240" w:lineRule="auto"/>
        <w:jc w:val="both"/>
        <w:textAlignment w:val="baseline"/>
        <w:rPr>
          <w:rFonts w:ascii="Times New Roman" w:eastAsia="Times New Roman" w:hAnsi="Times New Roman" w:cs="Times New Roman"/>
          <w:lang w:eastAsia="it-IT"/>
        </w:rPr>
      </w:pPr>
      <w:r w:rsidRPr="00301532">
        <w:rPr>
          <w:rFonts w:ascii="Times New Roman" w:eastAsia="Times New Roman" w:hAnsi="Times New Roman" w:cs="Times New Roman"/>
          <w:lang w:eastAsia="it-IT"/>
        </w:rPr>
        <w:t xml:space="preserve">L’insegnamento va previsto nel curricolo di Istituto per un numero di </w:t>
      </w:r>
      <w:r w:rsidRPr="00301532">
        <w:rPr>
          <w:rFonts w:ascii="Times New Roman" w:eastAsia="Times New Roman" w:hAnsi="Times New Roman" w:cs="Times New Roman"/>
          <w:b/>
          <w:bCs/>
          <w:lang w:eastAsia="it-IT"/>
        </w:rPr>
        <w:t>ore annue non inferiore a 33</w:t>
      </w:r>
      <w:r w:rsidRPr="00301532">
        <w:rPr>
          <w:rFonts w:ascii="Times New Roman" w:eastAsia="Times New Roman" w:hAnsi="Times New Roman" w:cs="Times New Roman"/>
          <w:lang w:eastAsia="it-IT"/>
        </w:rPr>
        <w:t xml:space="preserve"> (ossia 1 ora a settimana), da svolgersi nell’ambito del monte orario obbligatorio previsto dagli ordinamenti vigenti, senza dunque nessun incremento.</w:t>
      </w:r>
    </w:p>
    <w:p w14:paraId="73E5635D" w14:textId="77777777" w:rsidR="00016EBC" w:rsidRPr="0037047A" w:rsidRDefault="00301532" w:rsidP="005E7843">
      <w:pPr>
        <w:jc w:val="both"/>
        <w:rPr>
          <w:rFonts w:ascii="Times New Roman" w:hAnsi="Times New Roman" w:cs="Times New Roman"/>
        </w:rPr>
      </w:pPr>
      <w:r w:rsidRPr="00301532">
        <w:rPr>
          <w:rFonts w:ascii="Times New Roman" w:eastAsia="Times New Roman" w:hAnsi="Times New Roman" w:cs="Times New Roman"/>
          <w:lang w:eastAsia="it-IT"/>
        </w:rPr>
        <w:t xml:space="preserve">La legge prevede che, per il raggiungimento delle 33 ore annue, </w:t>
      </w:r>
      <w:r w:rsidRPr="00301532">
        <w:rPr>
          <w:rFonts w:ascii="Times New Roman" w:eastAsia="Times New Roman" w:hAnsi="Times New Roman" w:cs="Times New Roman"/>
          <w:b/>
          <w:bCs/>
          <w:lang w:eastAsia="it-IT"/>
        </w:rPr>
        <w:t>è possibile utilizzare la quota di autonomia</w:t>
      </w:r>
      <w:r w:rsidRPr="00301532">
        <w:rPr>
          <w:rFonts w:ascii="Times New Roman" w:eastAsia="Times New Roman" w:hAnsi="Times New Roman" w:cs="Times New Roman"/>
          <w:lang w:eastAsia="it-IT"/>
        </w:rPr>
        <w:t xml:space="preserve"> utile per modificare il curricolo.</w:t>
      </w:r>
      <w:r w:rsidR="00016EBC" w:rsidRPr="0037047A">
        <w:rPr>
          <w:rFonts w:ascii="Times New Roman" w:hAnsi="Times New Roman" w:cs="Times New Roman"/>
        </w:rPr>
        <w:t xml:space="preserve"> </w:t>
      </w:r>
    </w:p>
    <w:p w14:paraId="281D8D7E" w14:textId="23CEF53B" w:rsidR="00016EBC" w:rsidRPr="0037047A" w:rsidRDefault="00016EBC" w:rsidP="005E7843">
      <w:pPr>
        <w:jc w:val="both"/>
        <w:rPr>
          <w:rFonts w:ascii="Times New Roman" w:hAnsi="Times New Roman" w:cs="Times New Roman"/>
          <w:i/>
          <w:iCs/>
        </w:rPr>
      </w:pPr>
      <w:r w:rsidRPr="0037047A">
        <w:rPr>
          <w:rFonts w:ascii="Times New Roman" w:hAnsi="Times New Roman" w:cs="Times New Roman"/>
          <w:i/>
          <w:iCs/>
        </w:rPr>
        <w:t>La Legge prevede che all’insegnamento dell’educazione civica siano dedicate non meno di 33 ore per ciascun anno scolastico. In via ordinaria esse sono svolte, nell’ambito della declinazione annuale delle attività didattiche, da uno o più docenti della classe o del Consiglio di Classe cui l’insegnamento è affidato con delibera del Collegio dei docenti su proposta degli stessi docenti della classe o del consiglio di classe. Qualora invece, ricorrendo le necessarie condizioni di invarianza di organico, l’insegnamento dell’educazione civica dovesse rientrare nell’utilizzo della quota di autonomia del 20%, configurandosi così uno spazio apposito nell’ambito dell’orario settimanale alla stregua delle discipline del curricolo, ciò non dovrà comunque pregiudicare la trasversalità e la corresponsabilità collegiale dell’insegnamento all’interno del team docente e del Consiglio di Classe.</w:t>
      </w:r>
    </w:p>
    <w:p w14:paraId="25565713" w14:textId="77777777" w:rsidR="00A25F8B" w:rsidRDefault="0037047A" w:rsidP="005E7843">
      <w:pPr>
        <w:jc w:val="both"/>
        <w:rPr>
          <w:rFonts w:ascii="Times New Roman" w:hAnsi="Times New Roman" w:cs="Times New Roman"/>
        </w:rPr>
      </w:pPr>
      <w:r w:rsidRPr="0037047A">
        <w:rPr>
          <w:rFonts w:ascii="Times New Roman" w:hAnsi="Times New Roman" w:cs="Times New Roman"/>
          <w:shd w:val="clear" w:color="auto" w:fill="FFFFFF"/>
        </w:rPr>
        <w:t>Ovviamente, l'inserimento dell'educazione civica comporterà la </w:t>
      </w:r>
      <w:r w:rsidRPr="0037047A">
        <w:rPr>
          <w:rStyle w:val="Enfasigrassetto"/>
          <w:rFonts w:ascii="Times New Roman" w:hAnsi="Times New Roman" w:cs="Times New Roman"/>
          <w:shd w:val="clear" w:color="auto" w:fill="FFFFFF"/>
        </w:rPr>
        <w:t>necessità di modificare il PTOF</w:t>
      </w:r>
      <w:r w:rsidRPr="0037047A">
        <w:rPr>
          <w:rFonts w:ascii="Times New Roman" w:hAnsi="Times New Roman" w:cs="Times New Roman"/>
          <w:shd w:val="clear" w:color="auto" w:fill="FFFFFF"/>
        </w:rPr>
        <w:t> (Piano Triennale dell'Offerta Formativa).</w:t>
      </w:r>
    </w:p>
    <w:p w14:paraId="562EF076" w14:textId="77777777" w:rsidR="00A25F8B" w:rsidRDefault="00A25F8B" w:rsidP="005E7843">
      <w:pPr>
        <w:jc w:val="both"/>
        <w:rPr>
          <w:rFonts w:ascii="Times New Roman" w:hAnsi="Times New Roman" w:cs="Times New Roman"/>
          <w:b/>
          <w:bCs/>
        </w:rPr>
      </w:pPr>
      <w:r w:rsidRPr="00A25F8B">
        <w:rPr>
          <w:rFonts w:ascii="Times New Roman" w:hAnsi="Times New Roman" w:cs="Times New Roman"/>
          <w:b/>
          <w:bCs/>
          <w:u w:val="single"/>
        </w:rPr>
        <w:t>Proposta</w:t>
      </w:r>
    </w:p>
    <w:p w14:paraId="4E541EAB" w14:textId="6048C01D" w:rsidR="002C0750" w:rsidRPr="0037047A" w:rsidRDefault="00A25F8B" w:rsidP="005E7843">
      <w:pPr>
        <w:jc w:val="both"/>
        <w:rPr>
          <w:rFonts w:ascii="Times New Roman" w:hAnsi="Times New Roman" w:cs="Times New Roman"/>
        </w:rPr>
      </w:pPr>
      <w:r>
        <w:rPr>
          <w:rFonts w:ascii="Times New Roman" w:hAnsi="Times New Roman" w:cs="Times New Roman"/>
          <w:b/>
          <w:bCs/>
        </w:rPr>
        <w:t>I</w:t>
      </w:r>
      <w:r w:rsidR="002C0750" w:rsidRPr="0037047A">
        <w:rPr>
          <w:rFonts w:ascii="Times New Roman" w:hAnsi="Times New Roman" w:cs="Times New Roman"/>
          <w:b/>
          <w:bCs/>
        </w:rPr>
        <w:t xml:space="preserve">n tutte le classi dell’Istituto utilizzare 1 ora di storia tranne nel corso </w:t>
      </w:r>
      <w:proofErr w:type="spellStart"/>
      <w:r w:rsidR="002C0750" w:rsidRPr="0037047A">
        <w:rPr>
          <w:rFonts w:ascii="Times New Roman" w:hAnsi="Times New Roman" w:cs="Times New Roman"/>
          <w:b/>
          <w:bCs/>
        </w:rPr>
        <w:t>Esabac</w:t>
      </w:r>
      <w:proofErr w:type="spellEnd"/>
      <w:r w:rsidR="002C0750" w:rsidRPr="0037047A">
        <w:rPr>
          <w:rFonts w:ascii="Times New Roman" w:hAnsi="Times New Roman" w:cs="Times New Roman"/>
          <w:b/>
          <w:bCs/>
        </w:rPr>
        <w:t xml:space="preserve"> in cui verrà utilizzata 1 ora di diritto </w:t>
      </w:r>
      <w:r w:rsidR="00940B8D" w:rsidRPr="0037047A">
        <w:rPr>
          <w:rFonts w:ascii="Times New Roman" w:hAnsi="Times New Roman" w:cs="Times New Roman"/>
        </w:rPr>
        <w:t>(utilizzo della quota di autonomia del 20%)</w:t>
      </w:r>
    </w:p>
    <w:p w14:paraId="00785AC2" w14:textId="010DC173" w:rsidR="005E7843" w:rsidRPr="00A25F8B" w:rsidRDefault="00A25F8B" w:rsidP="005E7843">
      <w:pPr>
        <w:shd w:val="clear" w:color="auto" w:fill="FFFFFF"/>
        <w:spacing w:before="300" w:after="300" w:line="240" w:lineRule="auto"/>
        <w:jc w:val="both"/>
        <w:textAlignment w:val="baseline"/>
        <w:outlineLvl w:val="1"/>
        <w:rPr>
          <w:rFonts w:ascii="Times New Roman" w:eastAsia="Times New Roman" w:hAnsi="Times New Roman" w:cs="Times New Roman"/>
          <w:b/>
          <w:bCs/>
          <w:u w:val="single"/>
          <w:lang w:eastAsia="it-IT"/>
        </w:rPr>
      </w:pPr>
      <w:r w:rsidRPr="00A25F8B">
        <w:rPr>
          <w:rFonts w:ascii="Times New Roman" w:eastAsia="Times New Roman" w:hAnsi="Times New Roman" w:cs="Times New Roman"/>
          <w:b/>
          <w:bCs/>
          <w:u w:val="single"/>
          <w:lang w:eastAsia="it-IT"/>
        </w:rPr>
        <w:t>C</w:t>
      </w:r>
      <w:r w:rsidR="00301532" w:rsidRPr="00301532">
        <w:rPr>
          <w:rFonts w:ascii="Times New Roman" w:eastAsia="Times New Roman" w:hAnsi="Times New Roman" w:cs="Times New Roman"/>
          <w:b/>
          <w:bCs/>
          <w:u w:val="single"/>
          <w:lang w:eastAsia="it-IT"/>
        </w:rPr>
        <w:t>hi la insegnerà</w:t>
      </w:r>
    </w:p>
    <w:p w14:paraId="2AEA20D9" w14:textId="71DD0A80" w:rsidR="00301532" w:rsidRPr="0037047A" w:rsidRDefault="00301532" w:rsidP="005E7843">
      <w:pPr>
        <w:shd w:val="clear" w:color="auto" w:fill="FFFFFF"/>
        <w:spacing w:before="300" w:after="300" w:line="240" w:lineRule="auto"/>
        <w:jc w:val="both"/>
        <w:textAlignment w:val="baseline"/>
        <w:outlineLvl w:val="1"/>
        <w:rPr>
          <w:rFonts w:ascii="Times New Roman" w:eastAsia="Times New Roman" w:hAnsi="Times New Roman" w:cs="Times New Roman"/>
          <w:b/>
          <w:bCs/>
          <w:lang w:eastAsia="it-IT"/>
        </w:rPr>
      </w:pPr>
      <w:r w:rsidRPr="00301532">
        <w:rPr>
          <w:rFonts w:ascii="Times New Roman" w:eastAsia="Times New Roman" w:hAnsi="Times New Roman" w:cs="Times New Roman"/>
          <w:lang w:eastAsia="it-IT"/>
        </w:rPr>
        <w:t xml:space="preserve">Nelle scuole secondarie di secondo grado l’insegnamento è affidato ai docenti abilitati all’insegnamento delle </w:t>
      </w:r>
      <w:r w:rsidR="005E7843" w:rsidRPr="0037047A">
        <w:rPr>
          <w:rFonts w:ascii="Times New Roman" w:eastAsia="Times New Roman" w:hAnsi="Times New Roman" w:cs="Times New Roman"/>
          <w:b/>
          <w:bCs/>
          <w:lang w:eastAsia="it-IT"/>
        </w:rPr>
        <w:t>D</w:t>
      </w:r>
      <w:r w:rsidRPr="00301532">
        <w:rPr>
          <w:rFonts w:ascii="Times New Roman" w:eastAsia="Times New Roman" w:hAnsi="Times New Roman" w:cs="Times New Roman"/>
          <w:b/>
          <w:bCs/>
          <w:lang w:eastAsia="it-IT"/>
        </w:rPr>
        <w:t>iscipline giuridiche ed economiche</w:t>
      </w:r>
      <w:r w:rsidRPr="00301532">
        <w:rPr>
          <w:rFonts w:ascii="Times New Roman" w:eastAsia="Times New Roman" w:hAnsi="Times New Roman" w:cs="Times New Roman"/>
          <w:lang w:eastAsia="it-IT"/>
        </w:rPr>
        <w:t>,</w:t>
      </w:r>
      <w:r w:rsidR="005E7843" w:rsidRPr="0037047A">
        <w:rPr>
          <w:rFonts w:ascii="Times New Roman" w:eastAsia="Times New Roman" w:hAnsi="Times New Roman" w:cs="Times New Roman"/>
          <w:lang w:eastAsia="it-IT"/>
        </w:rPr>
        <w:t xml:space="preserve"> (A046)</w:t>
      </w:r>
      <w:r w:rsidRPr="00301532">
        <w:rPr>
          <w:rFonts w:ascii="Times New Roman" w:eastAsia="Times New Roman" w:hAnsi="Times New Roman" w:cs="Times New Roman"/>
          <w:lang w:eastAsia="it-IT"/>
        </w:rPr>
        <w:t xml:space="preserve"> ove disponibili nell’ambito dell’organico dell’autonomia.</w:t>
      </w:r>
    </w:p>
    <w:p w14:paraId="3654ACCC" w14:textId="77777777" w:rsidR="00016EBC" w:rsidRPr="0037047A" w:rsidRDefault="00016EBC" w:rsidP="005E7843">
      <w:pPr>
        <w:jc w:val="both"/>
        <w:rPr>
          <w:rFonts w:ascii="Times New Roman" w:hAnsi="Times New Roman" w:cs="Times New Roman"/>
          <w:i/>
          <w:iCs/>
        </w:rPr>
      </w:pPr>
      <w:r w:rsidRPr="0037047A">
        <w:rPr>
          <w:rFonts w:ascii="Times New Roman" w:hAnsi="Times New Roman" w:cs="Times New Roman"/>
          <w:i/>
          <w:iCs/>
        </w:rPr>
        <w:t xml:space="preserve">Qualora il </w:t>
      </w:r>
      <w:r w:rsidRPr="0037047A">
        <w:rPr>
          <w:rFonts w:ascii="Times New Roman" w:hAnsi="Times New Roman" w:cs="Times New Roman"/>
          <w:b/>
          <w:bCs/>
          <w:i/>
          <w:iCs/>
        </w:rPr>
        <w:t>docente abilitato nelle discipline giuridico-economiche sia contitolare nel Consiglio di Classe</w:t>
      </w:r>
      <w:r w:rsidRPr="0037047A">
        <w:rPr>
          <w:rFonts w:ascii="Times New Roman" w:hAnsi="Times New Roman" w:cs="Times New Roman"/>
          <w:i/>
          <w:iCs/>
        </w:rPr>
        <w:t xml:space="preserve">, negli istituti superiori nel cui curricolo siano presenti gli insegnamenti dell’area giuridico-economica, </w:t>
      </w:r>
      <w:r w:rsidRPr="0037047A">
        <w:rPr>
          <w:rFonts w:ascii="Times New Roman" w:hAnsi="Times New Roman" w:cs="Times New Roman"/>
          <w:b/>
          <w:bCs/>
          <w:i/>
          <w:iCs/>
        </w:rPr>
        <w:t xml:space="preserve">gli sarà affidato l’insegnamento di educazione civica, di cui curerà il coordinamento, </w:t>
      </w:r>
      <w:r w:rsidRPr="0037047A">
        <w:rPr>
          <w:rFonts w:ascii="Times New Roman" w:hAnsi="Times New Roman" w:cs="Times New Roman"/>
          <w:i/>
          <w:iCs/>
        </w:rPr>
        <w:t xml:space="preserve">fermo restando il coinvolgimento degli altri docenti competenti per i diversi obiettivi/risultati di apprendimento condivisi in sede di programmazione dai rispettivi Consigli di classe. </w:t>
      </w:r>
    </w:p>
    <w:p w14:paraId="48BB4C45" w14:textId="6C7F67BC" w:rsidR="00016EBC" w:rsidRPr="0037047A" w:rsidRDefault="00016EBC" w:rsidP="005E7843">
      <w:pPr>
        <w:jc w:val="both"/>
        <w:rPr>
          <w:rFonts w:ascii="Times New Roman" w:hAnsi="Times New Roman" w:cs="Times New Roman"/>
          <w:i/>
          <w:iCs/>
        </w:rPr>
      </w:pPr>
      <w:r w:rsidRPr="0037047A">
        <w:rPr>
          <w:rFonts w:ascii="Times New Roman" w:hAnsi="Times New Roman" w:cs="Times New Roman"/>
          <w:i/>
          <w:iCs/>
        </w:rPr>
        <w:t xml:space="preserve">Qualora il docente abilitato nelle discipline giuridico-economiche sia presente in organico dell’autonomia ma </w:t>
      </w:r>
      <w:r w:rsidRPr="0037047A">
        <w:rPr>
          <w:rFonts w:ascii="Times New Roman" w:hAnsi="Times New Roman" w:cs="Times New Roman"/>
          <w:b/>
          <w:bCs/>
          <w:i/>
          <w:iCs/>
        </w:rPr>
        <w:t>non sia già contitolare del Consiglio di Classe, egli potrà assumere il coordinamento della disciplina per una o più classi,</w:t>
      </w:r>
      <w:r w:rsidRPr="0037047A">
        <w:rPr>
          <w:rFonts w:ascii="Times New Roman" w:hAnsi="Times New Roman" w:cs="Times New Roman"/>
          <w:i/>
          <w:iCs/>
        </w:rPr>
        <w:t xml:space="preserve"> fatta salva la necessità che in esse si crei uno spazio settimanale in cui, anche in compresenza con altri docenti, possa procedere alla didattica dell’educazione civica all’interno della quota oraria settimanale, o all’interno della quota di autonomia eventualmente attivata, nelle modalità approvate dal Collegio dei docenti. </w:t>
      </w:r>
    </w:p>
    <w:p w14:paraId="77518665" w14:textId="77777777" w:rsidR="00F652AE" w:rsidRDefault="00F652AE" w:rsidP="005E7843">
      <w:pPr>
        <w:shd w:val="clear" w:color="auto" w:fill="FFFFFF"/>
        <w:spacing w:before="300" w:after="300" w:line="240" w:lineRule="auto"/>
        <w:jc w:val="both"/>
        <w:textAlignment w:val="baseline"/>
        <w:outlineLvl w:val="1"/>
        <w:rPr>
          <w:rFonts w:ascii="Times New Roman" w:eastAsia="Times New Roman" w:hAnsi="Times New Roman" w:cs="Times New Roman"/>
          <w:b/>
          <w:bCs/>
          <w:u w:val="single"/>
          <w:lang w:eastAsia="it-IT"/>
        </w:rPr>
      </w:pPr>
    </w:p>
    <w:p w14:paraId="72FAEDCF" w14:textId="7854DA4F" w:rsidR="00301532" w:rsidRPr="00301532" w:rsidRDefault="00D73C91" w:rsidP="005E7843">
      <w:pPr>
        <w:shd w:val="clear" w:color="auto" w:fill="FFFFFF"/>
        <w:spacing w:before="300" w:after="300" w:line="240" w:lineRule="auto"/>
        <w:jc w:val="both"/>
        <w:textAlignment w:val="baseline"/>
        <w:outlineLvl w:val="1"/>
        <w:rPr>
          <w:rFonts w:ascii="Times New Roman" w:eastAsia="Times New Roman" w:hAnsi="Times New Roman" w:cs="Times New Roman"/>
          <w:b/>
          <w:bCs/>
          <w:u w:val="single"/>
          <w:lang w:eastAsia="it-IT"/>
        </w:rPr>
      </w:pPr>
      <w:r>
        <w:rPr>
          <w:rFonts w:ascii="Times New Roman" w:eastAsia="Times New Roman" w:hAnsi="Times New Roman" w:cs="Times New Roman"/>
          <w:b/>
          <w:bCs/>
          <w:u w:val="single"/>
          <w:lang w:eastAsia="it-IT"/>
        </w:rPr>
        <w:lastRenderedPageBreak/>
        <w:t xml:space="preserve">Modalità operative dell’azione didattica e </w:t>
      </w:r>
      <w:r w:rsidR="00F84E3A">
        <w:rPr>
          <w:rFonts w:ascii="Times New Roman" w:eastAsia="Times New Roman" w:hAnsi="Times New Roman" w:cs="Times New Roman"/>
          <w:b/>
          <w:bCs/>
          <w:u w:val="single"/>
          <w:lang w:eastAsia="it-IT"/>
        </w:rPr>
        <w:t xml:space="preserve">Valutazione </w:t>
      </w:r>
      <w:r>
        <w:rPr>
          <w:rFonts w:ascii="Times New Roman" w:eastAsia="Times New Roman" w:hAnsi="Times New Roman" w:cs="Times New Roman"/>
          <w:b/>
          <w:bCs/>
          <w:u w:val="single"/>
          <w:lang w:eastAsia="it-IT"/>
        </w:rPr>
        <w:t>finale (</w:t>
      </w:r>
      <w:r w:rsidR="00F84E3A">
        <w:rPr>
          <w:rFonts w:ascii="Times New Roman" w:eastAsia="Times New Roman" w:hAnsi="Times New Roman" w:cs="Times New Roman"/>
          <w:b/>
          <w:bCs/>
          <w:u w:val="single"/>
          <w:lang w:eastAsia="it-IT"/>
        </w:rPr>
        <w:t>formativa e sommativa</w:t>
      </w:r>
      <w:r>
        <w:rPr>
          <w:rFonts w:ascii="Times New Roman" w:eastAsia="Times New Roman" w:hAnsi="Times New Roman" w:cs="Times New Roman"/>
          <w:b/>
          <w:bCs/>
          <w:u w:val="single"/>
          <w:lang w:eastAsia="it-IT"/>
        </w:rPr>
        <w:t>)</w:t>
      </w:r>
    </w:p>
    <w:p w14:paraId="4F0BFBAE" w14:textId="372FD0D0" w:rsidR="005E7843" w:rsidRPr="0037047A" w:rsidRDefault="00301532" w:rsidP="005E7843">
      <w:pPr>
        <w:jc w:val="both"/>
        <w:rPr>
          <w:rFonts w:ascii="Times New Roman" w:hAnsi="Times New Roman" w:cs="Times New Roman"/>
        </w:rPr>
      </w:pPr>
      <w:r w:rsidRPr="00301532">
        <w:rPr>
          <w:rFonts w:ascii="Times New Roman" w:eastAsia="Times New Roman" w:hAnsi="Times New Roman" w:cs="Times New Roman"/>
          <w:lang w:eastAsia="it-IT"/>
        </w:rPr>
        <w:t>Per ciascuna classe, inoltre, tra i docenti cui è affidato il “nuovo” insegnamento, è individuato un coordinatore.</w:t>
      </w:r>
      <w:bookmarkStart w:id="0" w:name="_Hlk43922331"/>
      <w:r w:rsidR="005E7843" w:rsidRPr="0037047A">
        <w:rPr>
          <w:rFonts w:ascii="Times New Roman" w:hAnsi="Times New Roman" w:cs="Times New Roman"/>
        </w:rPr>
        <w:t xml:space="preserve"> </w:t>
      </w:r>
    </w:p>
    <w:p w14:paraId="3C6FE817" w14:textId="465F8264" w:rsidR="00586A3C" w:rsidRDefault="005E7843" w:rsidP="005E7843">
      <w:pPr>
        <w:jc w:val="both"/>
        <w:rPr>
          <w:rFonts w:ascii="Times New Roman" w:hAnsi="Times New Roman" w:cs="Times New Roman"/>
        </w:rPr>
      </w:pPr>
      <w:r w:rsidRPr="0037047A">
        <w:rPr>
          <w:rFonts w:ascii="Times New Roman" w:hAnsi="Times New Roman" w:cs="Times New Roman"/>
        </w:rPr>
        <w:t>Il coordinatore dell’educazione civica, in quanto titolare di un insegnamento aggiuntivo, entra a far parte a pieno titolo del Consiglio o dei Consigli di Classe in cui opera.</w:t>
      </w:r>
      <w:bookmarkEnd w:id="0"/>
      <w:r w:rsidR="00F652AE">
        <w:rPr>
          <w:rFonts w:ascii="Times New Roman" w:hAnsi="Times New Roman" w:cs="Times New Roman"/>
        </w:rPr>
        <w:t xml:space="preserve"> </w:t>
      </w:r>
      <w:r w:rsidRPr="0037047A">
        <w:rPr>
          <w:rFonts w:ascii="Times New Roman" w:hAnsi="Times New Roman" w:cs="Times New Roman"/>
        </w:rPr>
        <w:t xml:space="preserve">Il coordinamento </w:t>
      </w:r>
      <w:r w:rsidR="00F652AE">
        <w:rPr>
          <w:rFonts w:ascii="Times New Roman" w:hAnsi="Times New Roman" w:cs="Times New Roman"/>
        </w:rPr>
        <w:t xml:space="preserve">potrà essere </w:t>
      </w:r>
      <w:r w:rsidRPr="0037047A">
        <w:rPr>
          <w:rFonts w:ascii="Times New Roman" w:hAnsi="Times New Roman" w:cs="Times New Roman"/>
        </w:rPr>
        <w:t>affidato</w:t>
      </w:r>
      <w:r w:rsidR="00790A80">
        <w:rPr>
          <w:rFonts w:ascii="Times New Roman" w:hAnsi="Times New Roman" w:cs="Times New Roman"/>
        </w:rPr>
        <w:t xml:space="preserve"> eventualmente</w:t>
      </w:r>
      <w:r w:rsidRPr="0037047A">
        <w:rPr>
          <w:rFonts w:ascii="Times New Roman" w:hAnsi="Times New Roman" w:cs="Times New Roman"/>
        </w:rPr>
        <w:t xml:space="preserve"> ad uno dei docenti contitolari dell’insegnamento. </w:t>
      </w:r>
    </w:p>
    <w:p w14:paraId="5919FDBC" w14:textId="19AEF77A" w:rsidR="00714206" w:rsidRPr="00714206" w:rsidRDefault="00714206" w:rsidP="005E7843">
      <w:pPr>
        <w:jc w:val="both"/>
        <w:rPr>
          <w:rFonts w:ascii="Times New Roman" w:hAnsi="Times New Roman" w:cs="Times New Roman"/>
          <w:sz w:val="23"/>
          <w:szCs w:val="23"/>
        </w:rPr>
      </w:pPr>
      <w:r w:rsidRPr="00714206">
        <w:rPr>
          <w:rFonts w:ascii="Times New Roman" w:hAnsi="Times New Roman" w:cs="Times New Roman"/>
          <w:sz w:val="23"/>
          <w:szCs w:val="23"/>
        </w:rPr>
        <w:t xml:space="preserve">La valutazione dell’insegnamento di educazione civica farà riferimento </w:t>
      </w:r>
      <w:r w:rsidRPr="00714206">
        <w:rPr>
          <w:rFonts w:ascii="Times New Roman" w:hAnsi="Times New Roman" w:cs="Times New Roman"/>
          <w:b/>
          <w:bCs/>
          <w:sz w:val="23"/>
          <w:szCs w:val="23"/>
        </w:rPr>
        <w:t xml:space="preserve">agli obiettivi/risultati di apprendimento e alle competenze </w:t>
      </w:r>
      <w:r w:rsidRPr="00714206">
        <w:rPr>
          <w:rFonts w:ascii="Times New Roman" w:hAnsi="Times New Roman" w:cs="Times New Roman"/>
          <w:sz w:val="23"/>
          <w:szCs w:val="23"/>
        </w:rPr>
        <w:t>che i</w:t>
      </w:r>
      <w:r>
        <w:rPr>
          <w:rFonts w:ascii="Times New Roman" w:hAnsi="Times New Roman" w:cs="Times New Roman"/>
          <w:sz w:val="23"/>
          <w:szCs w:val="23"/>
        </w:rPr>
        <w:t>l</w:t>
      </w:r>
      <w:r w:rsidRPr="00714206">
        <w:rPr>
          <w:rFonts w:ascii="Times New Roman" w:hAnsi="Times New Roman" w:cs="Times New Roman"/>
          <w:sz w:val="23"/>
          <w:szCs w:val="23"/>
        </w:rPr>
        <w:t xml:space="preserve"> collegi</w:t>
      </w:r>
      <w:r>
        <w:rPr>
          <w:rFonts w:ascii="Times New Roman" w:hAnsi="Times New Roman" w:cs="Times New Roman"/>
          <w:sz w:val="23"/>
          <w:szCs w:val="23"/>
        </w:rPr>
        <w:t>o</w:t>
      </w:r>
      <w:r w:rsidRPr="00714206">
        <w:rPr>
          <w:rFonts w:ascii="Times New Roman" w:hAnsi="Times New Roman" w:cs="Times New Roman"/>
          <w:sz w:val="23"/>
          <w:szCs w:val="23"/>
        </w:rPr>
        <w:t xml:space="preserve"> docenti, nella propria autonomia di sperimentazione, avranno individuato e inserito nel curricolo. (</w:t>
      </w:r>
      <w:r w:rsidR="00196D02">
        <w:rPr>
          <w:rFonts w:ascii="Times New Roman" w:hAnsi="Times New Roman" w:cs="Times New Roman"/>
          <w:sz w:val="23"/>
          <w:szCs w:val="23"/>
        </w:rPr>
        <w:t>bozza di curricolo già elaborata</w:t>
      </w:r>
      <w:r w:rsidRPr="00714206">
        <w:rPr>
          <w:rFonts w:ascii="Times New Roman" w:hAnsi="Times New Roman" w:cs="Times New Roman"/>
          <w:sz w:val="23"/>
          <w:szCs w:val="23"/>
        </w:rPr>
        <w:t xml:space="preserve"> in via sperimentale </w:t>
      </w:r>
      <w:r w:rsidR="00196D02">
        <w:rPr>
          <w:rFonts w:ascii="Times New Roman" w:hAnsi="Times New Roman" w:cs="Times New Roman"/>
          <w:sz w:val="23"/>
          <w:szCs w:val="23"/>
        </w:rPr>
        <w:t xml:space="preserve">e sottoposta ad approvazione dal Collegio Docenti </w:t>
      </w:r>
      <w:r w:rsidR="00196D02" w:rsidRPr="00714206">
        <w:rPr>
          <w:rFonts w:ascii="Times New Roman" w:hAnsi="Times New Roman" w:cs="Times New Roman"/>
          <w:sz w:val="23"/>
          <w:szCs w:val="23"/>
        </w:rPr>
        <w:t>nell’a.s.2019-2020</w:t>
      </w:r>
      <w:r w:rsidRPr="00714206">
        <w:rPr>
          <w:rFonts w:ascii="Times New Roman" w:hAnsi="Times New Roman" w:cs="Times New Roman"/>
          <w:sz w:val="23"/>
          <w:szCs w:val="23"/>
        </w:rPr>
        <w:t xml:space="preserve">) </w:t>
      </w:r>
    </w:p>
    <w:p w14:paraId="3F41C606" w14:textId="04F4B3DD" w:rsidR="00F84E3A" w:rsidRDefault="00586A3C" w:rsidP="005E7843">
      <w:pPr>
        <w:jc w:val="both"/>
        <w:rPr>
          <w:rFonts w:ascii="Times New Roman" w:hAnsi="Times New Roman" w:cs="Times New Roman"/>
        </w:rPr>
      </w:pPr>
      <w:r>
        <w:rPr>
          <w:rFonts w:ascii="Times New Roman" w:hAnsi="Times New Roman" w:cs="Times New Roman"/>
        </w:rPr>
        <w:t xml:space="preserve">I </w:t>
      </w:r>
      <w:r w:rsidR="005E7843" w:rsidRPr="0037047A">
        <w:rPr>
          <w:rFonts w:ascii="Times New Roman" w:hAnsi="Times New Roman" w:cs="Times New Roman"/>
        </w:rPr>
        <w:t>docenti</w:t>
      </w:r>
      <w:r>
        <w:rPr>
          <w:rFonts w:ascii="Times New Roman" w:hAnsi="Times New Roman" w:cs="Times New Roman"/>
        </w:rPr>
        <w:t>-coordinatori</w:t>
      </w:r>
      <w:r w:rsidR="005E7843" w:rsidRPr="0037047A">
        <w:rPr>
          <w:rFonts w:ascii="Times New Roman" w:hAnsi="Times New Roman" w:cs="Times New Roman"/>
        </w:rPr>
        <w:t xml:space="preserve"> </w:t>
      </w:r>
      <w:r w:rsidR="00F84E3A">
        <w:rPr>
          <w:rFonts w:ascii="Times New Roman" w:hAnsi="Times New Roman" w:cs="Times New Roman"/>
        </w:rPr>
        <w:t>all’interno di un’apposita Commissione di educazione civica definiranno</w:t>
      </w:r>
      <w:r w:rsidR="004314BF">
        <w:rPr>
          <w:rFonts w:ascii="Times New Roman" w:hAnsi="Times New Roman" w:cs="Times New Roman"/>
        </w:rPr>
        <w:t xml:space="preserve"> in sede di </w:t>
      </w:r>
      <w:r w:rsidR="00BC0AAF">
        <w:rPr>
          <w:rFonts w:ascii="Times New Roman" w:hAnsi="Times New Roman" w:cs="Times New Roman"/>
        </w:rPr>
        <w:t xml:space="preserve"> </w:t>
      </w:r>
      <w:r w:rsidR="00F84E3A">
        <w:rPr>
          <w:rFonts w:ascii="Times New Roman" w:hAnsi="Times New Roman" w:cs="Times New Roman"/>
        </w:rPr>
        <w:t xml:space="preserve"> </w:t>
      </w:r>
      <w:r w:rsidR="005E7843" w:rsidRPr="0037047A">
        <w:rPr>
          <w:rFonts w:ascii="Times New Roman" w:hAnsi="Times New Roman" w:cs="Times New Roman"/>
        </w:rPr>
        <w:t xml:space="preserve"> programmazione </w:t>
      </w:r>
      <w:r w:rsidR="00F84E3A">
        <w:rPr>
          <w:rFonts w:ascii="Times New Roman" w:hAnsi="Times New Roman" w:cs="Times New Roman"/>
        </w:rPr>
        <w:t>annuale i nuclei tematici fondamentali,</w:t>
      </w:r>
      <w:r w:rsidR="00D73C91">
        <w:rPr>
          <w:rFonts w:ascii="Times New Roman" w:hAnsi="Times New Roman" w:cs="Times New Roman"/>
        </w:rPr>
        <w:t xml:space="preserve"> </w:t>
      </w:r>
      <w:r w:rsidR="00F84E3A">
        <w:rPr>
          <w:rFonts w:ascii="Times New Roman" w:hAnsi="Times New Roman" w:cs="Times New Roman"/>
        </w:rPr>
        <w:t xml:space="preserve">gli obiettivi </w:t>
      </w:r>
      <w:r w:rsidR="004314BF">
        <w:rPr>
          <w:rFonts w:ascii="Times New Roman" w:hAnsi="Times New Roman" w:cs="Times New Roman"/>
        </w:rPr>
        <w:t>di apprendimento della specifica disciplina</w:t>
      </w:r>
      <w:r w:rsidR="00F84E3A">
        <w:rPr>
          <w:rFonts w:ascii="Times New Roman" w:hAnsi="Times New Roman" w:cs="Times New Roman"/>
        </w:rPr>
        <w:t xml:space="preserve"> e le competenze chiavi di cittadinanza </w:t>
      </w:r>
      <w:r w:rsidR="00921A73">
        <w:rPr>
          <w:rFonts w:ascii="Times New Roman" w:hAnsi="Times New Roman" w:cs="Times New Roman"/>
        </w:rPr>
        <w:t xml:space="preserve">trasversali e </w:t>
      </w:r>
      <w:r w:rsidR="00F84E3A">
        <w:rPr>
          <w:rFonts w:ascii="Times New Roman" w:hAnsi="Times New Roman" w:cs="Times New Roman"/>
        </w:rPr>
        <w:t>comuni a tutte le discipline</w:t>
      </w:r>
      <w:r w:rsidR="004314BF">
        <w:rPr>
          <w:rFonts w:ascii="Times New Roman" w:hAnsi="Times New Roman" w:cs="Times New Roman"/>
        </w:rPr>
        <w:t>. Inoltre si individueranno i criteri di valutazione dell’insegnamento</w:t>
      </w:r>
      <w:r w:rsidR="00F62E9C">
        <w:rPr>
          <w:rFonts w:ascii="Times New Roman" w:hAnsi="Times New Roman" w:cs="Times New Roman"/>
        </w:rPr>
        <w:t xml:space="preserve"> dell’educazione civica da integrare con quelli delle singole discipline</w:t>
      </w:r>
      <w:r w:rsidR="00D73C91">
        <w:rPr>
          <w:rFonts w:ascii="Times New Roman" w:hAnsi="Times New Roman" w:cs="Times New Roman"/>
        </w:rPr>
        <w:t>.</w:t>
      </w:r>
    </w:p>
    <w:p w14:paraId="127E1CF2" w14:textId="2FCE2E92" w:rsidR="00586A3C" w:rsidRDefault="00F24D59" w:rsidP="005E7843">
      <w:pPr>
        <w:jc w:val="both"/>
        <w:rPr>
          <w:rFonts w:ascii="Times New Roman" w:hAnsi="Times New Roman" w:cs="Times New Roman"/>
        </w:rPr>
      </w:pPr>
      <w:r>
        <w:rPr>
          <w:rFonts w:ascii="Times New Roman" w:hAnsi="Times New Roman" w:cs="Times New Roman"/>
        </w:rPr>
        <w:t xml:space="preserve">All’interno di ogni </w:t>
      </w:r>
      <w:r w:rsidRPr="0037047A">
        <w:rPr>
          <w:rFonts w:ascii="Times New Roman" w:hAnsi="Times New Roman" w:cs="Times New Roman"/>
        </w:rPr>
        <w:t xml:space="preserve">Consiglio di classe </w:t>
      </w:r>
      <w:r>
        <w:rPr>
          <w:rFonts w:ascii="Times New Roman" w:hAnsi="Times New Roman" w:cs="Times New Roman"/>
        </w:rPr>
        <w:t>i</w:t>
      </w:r>
      <w:r w:rsidR="00921A73">
        <w:rPr>
          <w:rFonts w:ascii="Times New Roman" w:hAnsi="Times New Roman" w:cs="Times New Roman"/>
        </w:rPr>
        <w:t xml:space="preserve"> coordinatori</w:t>
      </w:r>
      <w:r w:rsidR="00F652AE">
        <w:rPr>
          <w:rFonts w:ascii="Times New Roman" w:hAnsi="Times New Roman" w:cs="Times New Roman"/>
        </w:rPr>
        <w:t xml:space="preserve"> </w:t>
      </w:r>
      <w:r w:rsidR="002E36D7">
        <w:rPr>
          <w:rFonts w:ascii="Times New Roman" w:hAnsi="Times New Roman" w:cs="Times New Roman"/>
        </w:rPr>
        <w:t xml:space="preserve">con i docenti delle discipline coinvolte </w:t>
      </w:r>
      <w:proofErr w:type="gramStart"/>
      <w:r w:rsidR="00F652AE">
        <w:rPr>
          <w:rFonts w:ascii="Times New Roman" w:hAnsi="Times New Roman" w:cs="Times New Roman"/>
        </w:rPr>
        <w:t xml:space="preserve">formuleranno </w:t>
      </w:r>
      <w:r w:rsidR="005E7843" w:rsidRPr="0037047A">
        <w:rPr>
          <w:rFonts w:ascii="Times New Roman" w:hAnsi="Times New Roman" w:cs="Times New Roman"/>
        </w:rPr>
        <w:t xml:space="preserve"> </w:t>
      </w:r>
      <w:r w:rsidR="005E7843" w:rsidRPr="00081A47">
        <w:rPr>
          <w:rFonts w:ascii="Times New Roman" w:hAnsi="Times New Roman" w:cs="Times New Roman"/>
        </w:rPr>
        <w:t>traguardi</w:t>
      </w:r>
      <w:proofErr w:type="gramEnd"/>
      <w:r w:rsidR="005E7843" w:rsidRPr="00081A47">
        <w:rPr>
          <w:rFonts w:ascii="Times New Roman" w:hAnsi="Times New Roman" w:cs="Times New Roman"/>
        </w:rPr>
        <w:t xml:space="preserve"> di competenza</w:t>
      </w:r>
      <w:r w:rsidR="005E7843" w:rsidRPr="0037047A">
        <w:rPr>
          <w:rFonts w:ascii="Times New Roman" w:hAnsi="Times New Roman" w:cs="Times New Roman"/>
        </w:rPr>
        <w:t xml:space="preserve"> e</w:t>
      </w:r>
      <w:r w:rsidR="00F652AE">
        <w:rPr>
          <w:rFonts w:ascii="Times New Roman" w:hAnsi="Times New Roman" w:cs="Times New Roman"/>
        </w:rPr>
        <w:t>d</w:t>
      </w:r>
      <w:r w:rsidR="005E7843" w:rsidRPr="0037047A">
        <w:rPr>
          <w:rFonts w:ascii="Times New Roman" w:hAnsi="Times New Roman" w:cs="Times New Roman"/>
        </w:rPr>
        <w:t xml:space="preserve"> risultati di apprendimento</w:t>
      </w:r>
      <w:r w:rsidR="002E36D7">
        <w:rPr>
          <w:rFonts w:ascii="Times New Roman" w:hAnsi="Times New Roman" w:cs="Times New Roman"/>
        </w:rPr>
        <w:t xml:space="preserve"> disciplinari e interdisciplinari</w:t>
      </w:r>
      <w:r w:rsidR="00F84E3A">
        <w:rPr>
          <w:rFonts w:ascii="Times New Roman" w:hAnsi="Times New Roman" w:cs="Times New Roman"/>
        </w:rPr>
        <w:t xml:space="preserve"> per ogni area tematica scelta</w:t>
      </w:r>
      <w:r w:rsidR="00921A73">
        <w:rPr>
          <w:rFonts w:ascii="Times New Roman" w:hAnsi="Times New Roman" w:cs="Times New Roman"/>
        </w:rPr>
        <w:t xml:space="preserve"> </w:t>
      </w:r>
      <w:r w:rsidR="00081A47">
        <w:rPr>
          <w:rFonts w:ascii="Times New Roman" w:hAnsi="Times New Roman" w:cs="Times New Roman"/>
        </w:rPr>
        <w:t>.</w:t>
      </w:r>
    </w:p>
    <w:p w14:paraId="68594A34" w14:textId="3023A637" w:rsidR="00586A3C" w:rsidRDefault="00081A47" w:rsidP="005E7843">
      <w:pPr>
        <w:jc w:val="both"/>
        <w:rPr>
          <w:rFonts w:ascii="Times New Roman" w:hAnsi="Times New Roman" w:cs="Times New Roman"/>
        </w:rPr>
      </w:pPr>
      <w:r>
        <w:rPr>
          <w:rFonts w:ascii="Times New Roman" w:hAnsi="Times New Roman" w:cs="Times New Roman"/>
        </w:rPr>
        <w:t>P</w:t>
      </w:r>
      <w:r w:rsidR="005E7843" w:rsidRPr="0037047A">
        <w:rPr>
          <w:rFonts w:ascii="Times New Roman" w:hAnsi="Times New Roman" w:cs="Times New Roman"/>
        </w:rPr>
        <w:t>otranno proporre attività didattiche che sviluppino, con sistematicità e progressività, conoscenze</w:t>
      </w:r>
      <w:r w:rsidR="00C413E1">
        <w:rPr>
          <w:rFonts w:ascii="Times New Roman" w:hAnsi="Times New Roman" w:cs="Times New Roman"/>
        </w:rPr>
        <w:t>,</w:t>
      </w:r>
      <w:r w:rsidR="005E7843" w:rsidRPr="0037047A">
        <w:rPr>
          <w:rFonts w:ascii="Times New Roman" w:hAnsi="Times New Roman" w:cs="Times New Roman"/>
        </w:rPr>
        <w:t xml:space="preserve"> abilità</w:t>
      </w:r>
      <w:r w:rsidR="00C413E1">
        <w:rPr>
          <w:rFonts w:ascii="Times New Roman" w:hAnsi="Times New Roman" w:cs="Times New Roman"/>
        </w:rPr>
        <w:t xml:space="preserve"> e competenze</w:t>
      </w:r>
      <w:r w:rsidR="005E7843" w:rsidRPr="0037047A">
        <w:rPr>
          <w:rFonts w:ascii="Times New Roman" w:hAnsi="Times New Roman" w:cs="Times New Roman"/>
        </w:rPr>
        <w:t xml:space="preserve"> relative ai tre nuclei fondamentali sopra indicati, avvalendosi di unità didattiche d</w:t>
      </w:r>
      <w:r>
        <w:rPr>
          <w:rFonts w:ascii="Times New Roman" w:hAnsi="Times New Roman" w:cs="Times New Roman"/>
        </w:rPr>
        <w:t>ei</w:t>
      </w:r>
      <w:r w:rsidR="005E7843" w:rsidRPr="0037047A">
        <w:rPr>
          <w:rFonts w:ascii="Times New Roman" w:hAnsi="Times New Roman" w:cs="Times New Roman"/>
        </w:rPr>
        <w:t xml:space="preserve"> singoli docenti e di unità di apprendimento interdisciplinari trasversali </w:t>
      </w:r>
      <w:r w:rsidR="00F24D59">
        <w:rPr>
          <w:rFonts w:ascii="Times New Roman" w:hAnsi="Times New Roman" w:cs="Times New Roman"/>
        </w:rPr>
        <w:t xml:space="preserve">e </w:t>
      </w:r>
      <w:r w:rsidR="005E7843" w:rsidRPr="0037047A">
        <w:rPr>
          <w:rFonts w:ascii="Times New Roman" w:hAnsi="Times New Roman" w:cs="Times New Roman"/>
        </w:rPr>
        <w:t>condivis</w:t>
      </w:r>
      <w:r w:rsidR="00F24D59">
        <w:rPr>
          <w:rFonts w:ascii="Times New Roman" w:hAnsi="Times New Roman" w:cs="Times New Roman"/>
        </w:rPr>
        <w:t>e</w:t>
      </w:r>
      <w:r w:rsidR="005E7843" w:rsidRPr="0037047A">
        <w:rPr>
          <w:rFonts w:ascii="Times New Roman" w:hAnsi="Times New Roman" w:cs="Times New Roman"/>
        </w:rPr>
        <w:t xml:space="preserve"> da più docenti</w:t>
      </w:r>
      <w:r w:rsidR="00F24D59">
        <w:rPr>
          <w:rFonts w:ascii="Times New Roman" w:hAnsi="Times New Roman" w:cs="Times New Roman"/>
        </w:rPr>
        <w:t xml:space="preserve"> in funzione dei traguardi del Profilo finale </w:t>
      </w:r>
      <w:r w:rsidR="00BC0AAF">
        <w:rPr>
          <w:rFonts w:ascii="Times New Roman" w:hAnsi="Times New Roman" w:cs="Times New Roman"/>
        </w:rPr>
        <w:t xml:space="preserve">PECUP per ogni </w:t>
      </w:r>
      <w:r>
        <w:rPr>
          <w:rFonts w:ascii="Times New Roman" w:hAnsi="Times New Roman" w:cs="Times New Roman"/>
        </w:rPr>
        <w:t xml:space="preserve">settore ed </w:t>
      </w:r>
      <w:r w:rsidR="00BC0AAF">
        <w:rPr>
          <w:rFonts w:ascii="Times New Roman" w:hAnsi="Times New Roman" w:cs="Times New Roman"/>
        </w:rPr>
        <w:t>indirizzo</w:t>
      </w:r>
      <w:r>
        <w:rPr>
          <w:rFonts w:ascii="Times New Roman" w:hAnsi="Times New Roman" w:cs="Times New Roman"/>
        </w:rPr>
        <w:t xml:space="preserve"> di studio</w:t>
      </w:r>
      <w:r w:rsidR="00BC0AAF">
        <w:rPr>
          <w:rFonts w:ascii="Times New Roman" w:hAnsi="Times New Roman" w:cs="Times New Roman"/>
        </w:rPr>
        <w:t>.</w:t>
      </w:r>
    </w:p>
    <w:p w14:paraId="2DFD77D5" w14:textId="0CBA764E" w:rsidR="005E7843" w:rsidRPr="00301532" w:rsidRDefault="005E7843" w:rsidP="005E7843">
      <w:pPr>
        <w:jc w:val="both"/>
        <w:rPr>
          <w:rFonts w:ascii="Times New Roman" w:hAnsi="Times New Roman" w:cs="Times New Roman"/>
        </w:rPr>
      </w:pPr>
      <w:r w:rsidRPr="0037047A">
        <w:rPr>
          <w:rFonts w:ascii="Times New Roman" w:hAnsi="Times New Roman" w:cs="Times New Roman"/>
        </w:rPr>
        <w:t>Avranno cura, altresì, di definire il tempo impiegato per lo svolgimento di ciascuna azione didattica, al fine di documentare l’assolvimento della quota oraria minima annuale prevista di 33 ore.</w:t>
      </w:r>
    </w:p>
    <w:p w14:paraId="5D5C6C98" w14:textId="62AC575B" w:rsidR="00301532" w:rsidRPr="00301532" w:rsidRDefault="00301532" w:rsidP="005E7843">
      <w:pPr>
        <w:shd w:val="clear" w:color="auto" w:fill="FFFFFF"/>
        <w:spacing w:after="192" w:line="240" w:lineRule="auto"/>
        <w:jc w:val="both"/>
        <w:textAlignment w:val="baseline"/>
        <w:rPr>
          <w:rFonts w:ascii="Times New Roman" w:eastAsia="Times New Roman" w:hAnsi="Times New Roman" w:cs="Times New Roman"/>
          <w:lang w:eastAsia="it-IT"/>
        </w:rPr>
      </w:pPr>
      <w:r w:rsidRPr="00301532">
        <w:rPr>
          <w:rFonts w:ascii="Times New Roman" w:eastAsia="Times New Roman" w:hAnsi="Times New Roman" w:cs="Times New Roman"/>
          <w:lang w:eastAsia="it-IT"/>
        </w:rPr>
        <w:t>Il coordinato</w:t>
      </w:r>
      <w:r w:rsidR="00016EBC" w:rsidRPr="0037047A">
        <w:rPr>
          <w:rFonts w:ascii="Times New Roman" w:eastAsia="Times New Roman" w:hAnsi="Times New Roman" w:cs="Times New Roman"/>
          <w:lang w:eastAsia="it-IT"/>
        </w:rPr>
        <w:t>re</w:t>
      </w:r>
      <w:r w:rsidRPr="00301532">
        <w:rPr>
          <w:rFonts w:ascii="Times New Roman" w:eastAsia="Times New Roman" w:hAnsi="Times New Roman" w:cs="Times New Roman"/>
          <w:lang w:eastAsia="it-IT"/>
        </w:rPr>
        <w:t xml:space="preserve"> ha, tra gli altri, il compito di formulare la proposta di voto in decimi, acquisendo</w:t>
      </w:r>
      <w:r w:rsidR="00A92ABE">
        <w:rPr>
          <w:rFonts w:ascii="Times New Roman" w:eastAsia="Times New Roman" w:hAnsi="Times New Roman" w:cs="Times New Roman"/>
          <w:lang w:eastAsia="it-IT"/>
        </w:rPr>
        <w:t xml:space="preserve"> gli </w:t>
      </w:r>
      <w:r w:rsidRPr="00301532">
        <w:rPr>
          <w:rFonts w:ascii="Times New Roman" w:eastAsia="Times New Roman" w:hAnsi="Times New Roman" w:cs="Times New Roman"/>
          <w:lang w:eastAsia="it-IT"/>
        </w:rPr>
        <w:t xml:space="preserve">elementi conoscitivi dagli altri docenti </w:t>
      </w:r>
      <w:r w:rsidR="00A92ABE">
        <w:rPr>
          <w:rFonts w:ascii="Times New Roman" w:eastAsia="Times New Roman" w:hAnsi="Times New Roman" w:cs="Times New Roman"/>
          <w:lang w:eastAsia="it-IT"/>
        </w:rPr>
        <w:t>delle discipline coinvolte nei percorsi interdisciplinari</w:t>
      </w:r>
      <w:r w:rsidRPr="00301532">
        <w:rPr>
          <w:rFonts w:ascii="Times New Roman" w:eastAsia="Times New Roman" w:hAnsi="Times New Roman" w:cs="Times New Roman"/>
          <w:lang w:eastAsia="it-IT"/>
        </w:rPr>
        <w:t>.</w:t>
      </w:r>
    </w:p>
    <w:p w14:paraId="3DBEF735" w14:textId="1BD620EF" w:rsidR="00301532" w:rsidRDefault="00301532" w:rsidP="005E7843">
      <w:pPr>
        <w:shd w:val="clear" w:color="auto" w:fill="FFFFFF"/>
        <w:spacing w:after="192" w:line="240" w:lineRule="auto"/>
        <w:jc w:val="both"/>
        <w:textAlignment w:val="baseline"/>
        <w:rPr>
          <w:rFonts w:ascii="Times New Roman" w:eastAsia="Times New Roman" w:hAnsi="Times New Roman" w:cs="Times New Roman"/>
          <w:lang w:eastAsia="it-IT"/>
        </w:rPr>
      </w:pPr>
      <w:r w:rsidRPr="00301532">
        <w:rPr>
          <w:rFonts w:ascii="Times New Roman" w:eastAsia="Times New Roman" w:hAnsi="Times New Roman" w:cs="Times New Roman"/>
          <w:lang w:eastAsia="it-IT"/>
        </w:rPr>
        <w:t>L’attribuzione del voto, in ciascun consiglio di classe, scaturirà dalla proposta del coordinatore.</w:t>
      </w:r>
    </w:p>
    <w:p w14:paraId="00BA2CD9" w14:textId="015720E8" w:rsidR="004314BF" w:rsidRDefault="004314BF" w:rsidP="005E7843">
      <w:pPr>
        <w:shd w:val="clear" w:color="auto" w:fill="FFFFFF"/>
        <w:spacing w:after="192" w:line="240" w:lineRule="auto"/>
        <w:jc w:val="both"/>
        <w:textAlignment w:val="baseline"/>
        <w:rPr>
          <w:rFonts w:ascii="Times New Roman" w:eastAsia="Times New Roman" w:hAnsi="Times New Roman" w:cs="Times New Roman"/>
          <w:lang w:eastAsia="it-IT"/>
        </w:rPr>
      </w:pPr>
    </w:p>
    <w:p w14:paraId="06960DDF" w14:textId="77777777" w:rsidR="004314BF" w:rsidRPr="00301532" w:rsidRDefault="004314BF" w:rsidP="005E7843">
      <w:pPr>
        <w:shd w:val="clear" w:color="auto" w:fill="FFFFFF"/>
        <w:spacing w:after="192" w:line="240" w:lineRule="auto"/>
        <w:jc w:val="both"/>
        <w:textAlignment w:val="baseline"/>
        <w:rPr>
          <w:rFonts w:ascii="Times New Roman" w:eastAsia="Times New Roman" w:hAnsi="Times New Roman" w:cs="Times New Roman"/>
          <w:lang w:eastAsia="it-IT"/>
        </w:rPr>
      </w:pPr>
    </w:p>
    <w:p w14:paraId="36528514" w14:textId="77777777" w:rsidR="00301532" w:rsidRPr="0037047A" w:rsidRDefault="00301532" w:rsidP="005E7843">
      <w:pPr>
        <w:jc w:val="both"/>
        <w:rPr>
          <w:rFonts w:ascii="Times New Roman" w:hAnsi="Times New Roman" w:cs="Times New Roman"/>
        </w:rPr>
      </w:pPr>
    </w:p>
    <w:sectPr w:rsidR="00301532" w:rsidRPr="003704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716F3"/>
    <w:multiLevelType w:val="multilevel"/>
    <w:tmpl w:val="2070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BF2197"/>
    <w:multiLevelType w:val="hybridMultilevel"/>
    <w:tmpl w:val="B74C80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F7"/>
    <w:rsid w:val="00016EBC"/>
    <w:rsid w:val="00081A47"/>
    <w:rsid w:val="00196D02"/>
    <w:rsid w:val="002C0750"/>
    <w:rsid w:val="002E36D7"/>
    <w:rsid w:val="00301532"/>
    <w:rsid w:val="0037047A"/>
    <w:rsid w:val="004314BF"/>
    <w:rsid w:val="00586A3C"/>
    <w:rsid w:val="005E7843"/>
    <w:rsid w:val="00656C1F"/>
    <w:rsid w:val="006717F7"/>
    <w:rsid w:val="00714206"/>
    <w:rsid w:val="00790A80"/>
    <w:rsid w:val="00832E44"/>
    <w:rsid w:val="00921A73"/>
    <w:rsid w:val="00940B8D"/>
    <w:rsid w:val="009C7DCF"/>
    <w:rsid w:val="00A25F8B"/>
    <w:rsid w:val="00A92ABE"/>
    <w:rsid w:val="00BC0AAF"/>
    <w:rsid w:val="00C413E1"/>
    <w:rsid w:val="00D73C91"/>
    <w:rsid w:val="00F24D59"/>
    <w:rsid w:val="00F62E9C"/>
    <w:rsid w:val="00F652AE"/>
    <w:rsid w:val="00F84E3A"/>
    <w:rsid w:val="00F93CDE"/>
    <w:rsid w:val="00FD1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6874"/>
  <w15:chartTrackingRefBased/>
  <w15:docId w15:val="{A49CDE52-B22F-423F-A76E-F144FFC4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3CDE"/>
    <w:pPr>
      <w:ind w:left="720"/>
      <w:contextualSpacing/>
    </w:pPr>
  </w:style>
  <w:style w:type="character" w:styleId="Enfasigrassetto">
    <w:name w:val="Strong"/>
    <w:basedOn w:val="Carpredefinitoparagrafo"/>
    <w:uiPriority w:val="22"/>
    <w:qFormat/>
    <w:rsid w:val="00370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85946">
      <w:bodyDiv w:val="1"/>
      <w:marLeft w:val="0"/>
      <w:marRight w:val="0"/>
      <w:marTop w:val="0"/>
      <w:marBottom w:val="0"/>
      <w:divBdr>
        <w:top w:val="none" w:sz="0" w:space="0" w:color="auto"/>
        <w:left w:val="none" w:sz="0" w:space="0" w:color="auto"/>
        <w:bottom w:val="none" w:sz="0" w:space="0" w:color="auto"/>
        <w:right w:val="none" w:sz="0" w:space="0" w:color="auto"/>
      </w:divBdr>
    </w:div>
    <w:div w:id="12476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raffaela scanni</dc:creator>
  <cp:keywords/>
  <dc:description/>
  <cp:lastModifiedBy>raffaela scanni</cp:lastModifiedBy>
  <cp:revision>2</cp:revision>
  <dcterms:created xsi:type="dcterms:W3CDTF">2020-06-27T09:12:00Z</dcterms:created>
  <dcterms:modified xsi:type="dcterms:W3CDTF">2020-06-27T09:12:00Z</dcterms:modified>
</cp:coreProperties>
</file>